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9F5F0D" w14:paraId="5E560979" w14:textId="77777777" w:rsidTr="00E575E9">
        <w:tc>
          <w:tcPr>
            <w:tcW w:w="4811" w:type="dxa"/>
          </w:tcPr>
          <w:p w14:paraId="1631AEC9" w14:textId="77777777" w:rsidR="00E575E9" w:rsidRPr="009F5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5F0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4EFAF525" w:rsidR="00E575E9" w:rsidRPr="009F5F0D" w:rsidRDefault="009F5F0D" w:rsidP="002D786D">
            <w:pPr>
              <w:rPr>
                <w:rFonts w:ascii="Times New Roman" w:hAnsi="Times New Roman" w:cs="Times New Roman"/>
              </w:rPr>
            </w:pPr>
            <w:r w:rsidRPr="009F5F0D">
              <w:rPr>
                <w:rFonts w:ascii="Times New Roman" w:hAnsi="Times New Roman" w:cs="Times New Roman"/>
              </w:rPr>
              <w:t>Nuove strategie terapeutiche per ripristinare la sensibilità insulinica nell’obesità e diabete mellito, basate su ligandi di sintesi di 5 PPAR-ϒ</w:t>
            </w:r>
          </w:p>
        </w:tc>
      </w:tr>
      <w:tr w:rsidR="00E575E9" w:rsidRPr="009F5F0D" w14:paraId="56133CD6" w14:textId="77777777" w:rsidTr="00E575E9">
        <w:tc>
          <w:tcPr>
            <w:tcW w:w="4811" w:type="dxa"/>
          </w:tcPr>
          <w:p w14:paraId="25B65D58" w14:textId="77777777" w:rsidR="00E575E9" w:rsidRPr="009F5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5F0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6027D282" w14:textId="6C83FFD6" w:rsidR="00E575E9" w:rsidRPr="009F5F0D" w:rsidRDefault="00F52971">
            <w:pPr>
              <w:rPr>
                <w:rFonts w:ascii="Times New Roman" w:hAnsi="Times New Roman" w:cs="Times New Roman"/>
              </w:rPr>
            </w:pPr>
            <w:r w:rsidRPr="009F5F0D">
              <w:rPr>
                <w:rFonts w:ascii="Times New Roman" w:hAnsi="Times New Roman" w:cs="Times New Roman"/>
              </w:rPr>
              <w:t xml:space="preserve">Prof. </w:t>
            </w:r>
            <w:r w:rsidR="009F5F0D" w:rsidRPr="009F5F0D">
              <w:rPr>
                <w:rFonts w:ascii="Times New Roman" w:hAnsi="Times New Roman" w:cs="Times New Roman"/>
              </w:rPr>
              <w:t>Antonio Brunetti</w:t>
            </w:r>
          </w:p>
          <w:p w14:paraId="4BFD74EE" w14:textId="77777777" w:rsidR="002D786D" w:rsidRPr="009F5F0D" w:rsidRDefault="002D786D">
            <w:pPr>
              <w:rPr>
                <w:rFonts w:ascii="Times New Roman" w:hAnsi="Times New Roman" w:cs="Times New Roman"/>
              </w:rPr>
            </w:pPr>
            <w:r w:rsidRPr="009F5F0D">
              <w:rPr>
                <w:rFonts w:ascii="Times New Roman" w:hAnsi="Times New Roman" w:cs="Times New Roman"/>
              </w:rPr>
              <w:t>Dipartimento di Scienze della Salute</w:t>
            </w:r>
          </w:p>
          <w:p w14:paraId="72C3A163" w14:textId="47EBA1CF" w:rsidR="00F52971" w:rsidRPr="009F5F0D" w:rsidRDefault="00F52971" w:rsidP="009F5F0D">
            <w:pPr>
              <w:rPr>
                <w:rFonts w:ascii="Times New Roman" w:hAnsi="Times New Roman" w:cs="Times New Roman"/>
              </w:rPr>
            </w:pPr>
            <w:r w:rsidRPr="009F5F0D">
              <w:rPr>
                <w:rFonts w:ascii="Times New Roman" w:hAnsi="Times New Roman" w:cs="Times New Roman"/>
              </w:rPr>
              <w:t xml:space="preserve">Affiliati: </w:t>
            </w:r>
            <w:r w:rsidR="009F5F0D" w:rsidRPr="009F5F0D">
              <w:rPr>
                <w:rFonts w:ascii="Times New Roman" w:hAnsi="Times New Roman" w:cs="Times New Roman"/>
              </w:rPr>
              <w:t>Marta Greco</w:t>
            </w:r>
          </w:p>
        </w:tc>
      </w:tr>
      <w:tr w:rsidR="00E575E9" w:rsidRPr="009F5F0D" w14:paraId="456980E8" w14:textId="77777777" w:rsidTr="00E575E9">
        <w:tc>
          <w:tcPr>
            <w:tcW w:w="4811" w:type="dxa"/>
          </w:tcPr>
          <w:p w14:paraId="3B11D0E8" w14:textId="77777777" w:rsidR="00E575E9" w:rsidRPr="009F5F0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9F5F0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9F5F0D" w:rsidRDefault="00E575E9">
            <w:pPr>
              <w:rPr>
                <w:rFonts w:ascii="Times New Roman" w:hAnsi="Times New Roman" w:cs="Times New Roman"/>
              </w:rPr>
            </w:pPr>
            <w:r w:rsidRPr="009F5F0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9F5F0D" w14:paraId="42DEAC66" w14:textId="77777777" w:rsidTr="00E575E9">
        <w:tc>
          <w:tcPr>
            <w:tcW w:w="4811" w:type="dxa"/>
          </w:tcPr>
          <w:p w14:paraId="7B831E0B" w14:textId="342A44C0" w:rsidR="00E575E9" w:rsidRPr="009F5F0D" w:rsidRDefault="001E4524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52001D7" w:rsidR="00E575E9" w:rsidRPr="009F5F0D" w:rsidRDefault="00F52971" w:rsidP="00BC61CD">
            <w:pPr>
              <w:rPr>
                <w:rFonts w:ascii="Times New Roman" w:hAnsi="Times New Roman" w:cs="Times New Roman"/>
              </w:rPr>
            </w:pPr>
            <w:r w:rsidRPr="009F5F0D">
              <w:rPr>
                <w:rFonts w:ascii="Times New Roman" w:hAnsi="Times New Roman" w:cs="Times New Roman"/>
              </w:rPr>
              <w:t xml:space="preserve">STUDI NON INTERVENTISTICI PRE-CLINICI </w:t>
            </w:r>
            <w:r w:rsidR="00647A07" w:rsidRPr="009F5F0D">
              <w:rPr>
                <w:rFonts w:ascii="Times New Roman" w:hAnsi="Times New Roman" w:cs="Times New Roman"/>
              </w:rPr>
              <w:t>- NUOVI FARMACI E PRODOTTI CON ATTIVITA’ TERAPEUTICA EFFICACI E SICURI</w:t>
            </w:r>
          </w:p>
        </w:tc>
      </w:tr>
      <w:tr w:rsidR="00E575E9" w:rsidRPr="009F5F0D" w14:paraId="011C12E5" w14:textId="77777777" w:rsidTr="00E575E9">
        <w:tc>
          <w:tcPr>
            <w:tcW w:w="4811" w:type="dxa"/>
          </w:tcPr>
          <w:p w14:paraId="738899F2" w14:textId="77777777" w:rsidR="00E575E9" w:rsidRPr="009F5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5F0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7F234301" w:rsidR="00E575E9" w:rsidRPr="009F5F0D" w:rsidRDefault="009F5F0D">
            <w:pPr>
              <w:rPr>
                <w:rFonts w:ascii="Times New Roman" w:hAnsi="Times New Roman" w:cs="Times New Roman"/>
              </w:rPr>
            </w:pPr>
            <w:r w:rsidRPr="009F5F0D">
              <w:rPr>
                <w:rFonts w:ascii="Times New Roman" w:hAnsi="Times New Roman" w:cs="Times New Roman"/>
              </w:rPr>
              <w:t>MED/13, MED/05</w:t>
            </w:r>
          </w:p>
        </w:tc>
      </w:tr>
      <w:tr w:rsidR="00E575E9" w:rsidRPr="009F5F0D" w14:paraId="449D4E9A" w14:textId="77777777" w:rsidTr="00E575E9">
        <w:tc>
          <w:tcPr>
            <w:tcW w:w="4811" w:type="dxa"/>
          </w:tcPr>
          <w:p w14:paraId="2D0D90B1" w14:textId="77777777" w:rsidR="00E575E9" w:rsidRPr="009F5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5F0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7F34DB74" w:rsidR="00E575E9" w:rsidRPr="009F5F0D" w:rsidRDefault="009F5F0D" w:rsidP="00BB7464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9F5F0D">
              <w:rPr>
                <w:rFonts w:ascii="Times New Roman" w:hAnsi="Times New Roman" w:cs="Times New Roman"/>
              </w:rPr>
              <w:t>Lo studio, corroborato da dati sperimentali in silico, in vitro ed in vivo, ha permesso di verificare la potenziale efficacia di nuovi agonisti di sintesi del recettore PPAR-ϒ nella terapia dell’insulinoresistenza associata all’obesità ed al diabete mellito di tipo 2, esitando nel deposito di un brevetto per invenzione industriale presso l’Ufficio Italiano Brevetti e Marchi.</w:t>
            </w:r>
          </w:p>
        </w:tc>
      </w:tr>
      <w:tr w:rsidR="00E575E9" w:rsidRPr="009F5F0D" w14:paraId="2DE8C91B" w14:textId="77777777" w:rsidTr="00E575E9">
        <w:tc>
          <w:tcPr>
            <w:tcW w:w="4811" w:type="dxa"/>
          </w:tcPr>
          <w:p w14:paraId="4BCD2391" w14:textId="77777777" w:rsidR="00E575E9" w:rsidRPr="009F5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5F0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0670211" w:rsidR="00E575E9" w:rsidRPr="009F5F0D" w:rsidRDefault="00EA7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9F5F0D" w14:paraId="1BD305BF" w14:textId="77777777" w:rsidTr="00E575E9">
        <w:tc>
          <w:tcPr>
            <w:tcW w:w="4811" w:type="dxa"/>
          </w:tcPr>
          <w:p w14:paraId="5677EE65" w14:textId="3D4FE0CF" w:rsidR="00E575E9" w:rsidRPr="009F5F0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9F5F0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9F5F0D">
              <w:rPr>
                <w:rFonts w:ascii="Times New Roman" w:hAnsi="Times New Roman" w:cs="Times New Roman"/>
                <w:b/>
              </w:rPr>
              <w:t>/co</w:t>
            </w:r>
            <w:r w:rsidR="00647A07" w:rsidRPr="009F5F0D">
              <w:rPr>
                <w:rFonts w:ascii="Times New Roman" w:hAnsi="Times New Roman" w:cs="Times New Roman"/>
                <w:b/>
              </w:rPr>
              <w:t>l</w:t>
            </w:r>
            <w:r w:rsidR="00C530D3" w:rsidRPr="009F5F0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3AFFE214" w:rsidR="00E575E9" w:rsidRPr="009F5F0D" w:rsidRDefault="009F5F0D" w:rsidP="008B60E8">
            <w:pPr>
              <w:rPr>
                <w:rFonts w:ascii="Times New Roman" w:hAnsi="Times New Roman" w:cs="Times New Roman"/>
              </w:rPr>
            </w:pPr>
            <w:r w:rsidRPr="009F5F0D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9F5F0D" w14:paraId="417F2A02" w14:textId="77777777" w:rsidTr="00E575E9">
        <w:tc>
          <w:tcPr>
            <w:tcW w:w="4811" w:type="dxa"/>
          </w:tcPr>
          <w:p w14:paraId="09902AFC" w14:textId="77777777" w:rsidR="00E575E9" w:rsidRPr="009F5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9F5F0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9F5F0D" w:rsidRDefault="00E575E9">
            <w:pPr>
              <w:rPr>
                <w:rFonts w:ascii="Times New Roman" w:hAnsi="Times New Roman" w:cs="Times New Roman"/>
              </w:rPr>
            </w:pPr>
            <w:r w:rsidRPr="009F5F0D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17728" w14:textId="77777777" w:rsidR="00EA2FDE" w:rsidRDefault="00EA2FDE" w:rsidP="004C6BFB">
      <w:r>
        <w:separator/>
      </w:r>
    </w:p>
  </w:endnote>
  <w:endnote w:type="continuationSeparator" w:id="0">
    <w:p w14:paraId="16D5EFD8" w14:textId="77777777" w:rsidR="00EA2FDE" w:rsidRDefault="00EA2FDE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B6B92" w14:textId="77777777" w:rsidR="00EA2FDE" w:rsidRDefault="00EA2FDE" w:rsidP="004C6BFB">
      <w:r>
        <w:separator/>
      </w:r>
    </w:p>
  </w:footnote>
  <w:footnote w:type="continuationSeparator" w:id="0">
    <w:p w14:paraId="49E165DB" w14:textId="77777777" w:rsidR="00EA2FDE" w:rsidRDefault="00EA2FDE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449C7"/>
    <w:rsid w:val="0010621C"/>
    <w:rsid w:val="00195302"/>
    <w:rsid w:val="001E4524"/>
    <w:rsid w:val="002D786D"/>
    <w:rsid w:val="004C6BFB"/>
    <w:rsid w:val="00647A07"/>
    <w:rsid w:val="006658E3"/>
    <w:rsid w:val="006B014A"/>
    <w:rsid w:val="007D6FED"/>
    <w:rsid w:val="00804E8A"/>
    <w:rsid w:val="008B60E8"/>
    <w:rsid w:val="009F5F0D"/>
    <w:rsid w:val="00A439E9"/>
    <w:rsid w:val="00BB7464"/>
    <w:rsid w:val="00BC61CD"/>
    <w:rsid w:val="00BD5578"/>
    <w:rsid w:val="00C530D3"/>
    <w:rsid w:val="00CB4608"/>
    <w:rsid w:val="00D96153"/>
    <w:rsid w:val="00E02D8F"/>
    <w:rsid w:val="00E575E9"/>
    <w:rsid w:val="00EA2FDE"/>
    <w:rsid w:val="00EA7CA4"/>
    <w:rsid w:val="00EC4BD3"/>
    <w:rsid w:val="00F359E8"/>
    <w:rsid w:val="00F52971"/>
    <w:rsid w:val="00F7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2024-07-21T07:20:00Z</dcterms:created>
  <dcterms:modified xsi:type="dcterms:W3CDTF">2024-07-21T09:52:00Z</dcterms:modified>
</cp:coreProperties>
</file>